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BD3" w:rsidRPr="00D24EE7" w:rsidRDefault="00314BD3" w:rsidP="00C2281F">
      <w:pPr>
        <w:tabs>
          <w:tab w:val="left" w:pos="851"/>
        </w:tabs>
        <w:ind w:firstLine="0"/>
        <w:jc w:val="center"/>
        <w:rPr>
          <w:b/>
          <w:sz w:val="27"/>
          <w:szCs w:val="27"/>
        </w:rPr>
      </w:pPr>
      <w:r w:rsidRPr="00D24EE7">
        <w:rPr>
          <w:b/>
          <w:sz w:val="27"/>
          <w:szCs w:val="27"/>
        </w:rPr>
        <w:t>ПОЯСНИТЕЛЬНАЯ ЗАПИСКА</w:t>
      </w:r>
    </w:p>
    <w:p w:rsidR="00314BD3" w:rsidRDefault="00314BD3" w:rsidP="00025E4E">
      <w:pPr>
        <w:tabs>
          <w:tab w:val="left" w:pos="851"/>
        </w:tabs>
        <w:ind w:firstLine="0"/>
        <w:jc w:val="center"/>
        <w:rPr>
          <w:b/>
          <w:sz w:val="27"/>
          <w:szCs w:val="27"/>
        </w:rPr>
      </w:pPr>
      <w:r w:rsidRPr="00D24EE7">
        <w:rPr>
          <w:b/>
          <w:sz w:val="27"/>
          <w:szCs w:val="27"/>
        </w:rPr>
        <w:t xml:space="preserve">к проекту </w:t>
      </w:r>
      <w:r w:rsidR="004F4EAC">
        <w:rPr>
          <w:b/>
          <w:sz w:val="27"/>
          <w:szCs w:val="27"/>
        </w:rPr>
        <w:t>постановления Правительства области</w:t>
      </w:r>
      <w:r w:rsidRPr="00D24EE7">
        <w:rPr>
          <w:b/>
          <w:sz w:val="27"/>
          <w:szCs w:val="27"/>
        </w:rPr>
        <w:t xml:space="preserve"> «</w:t>
      </w:r>
      <w:r w:rsidR="00025E4E" w:rsidRPr="00025E4E">
        <w:rPr>
          <w:b/>
          <w:szCs w:val="28"/>
        </w:rPr>
        <w:t>Об установлении в Ярославской области требований, при соблюдении которых территории ведения гражданами садоводства или огородничества для собственных нужд могут быть включены в границы населенного пункта либо в границах территории ведения гражданами садоводства для собственных нужд может быть образован новый населенный пункт</w:t>
      </w:r>
      <w:r>
        <w:rPr>
          <w:b/>
          <w:sz w:val="27"/>
          <w:szCs w:val="27"/>
        </w:rPr>
        <w:t>»</w:t>
      </w:r>
    </w:p>
    <w:p w:rsidR="00314BD3" w:rsidRPr="00E9164F" w:rsidRDefault="00314BD3" w:rsidP="00314BD3">
      <w:pPr>
        <w:tabs>
          <w:tab w:val="left" w:pos="2136"/>
        </w:tabs>
        <w:jc w:val="center"/>
        <w:rPr>
          <w:sz w:val="24"/>
          <w:szCs w:val="28"/>
        </w:rPr>
      </w:pPr>
    </w:p>
    <w:p w:rsidR="00314BD3" w:rsidRDefault="00314BD3" w:rsidP="00314BD3">
      <w:pPr>
        <w:tabs>
          <w:tab w:val="left" w:pos="709"/>
        </w:tabs>
        <w:jc w:val="both"/>
        <w:rPr>
          <w:b/>
          <w:sz w:val="27"/>
          <w:szCs w:val="27"/>
        </w:rPr>
      </w:pPr>
      <w:r w:rsidRPr="00D24EE7">
        <w:rPr>
          <w:b/>
          <w:sz w:val="27"/>
          <w:szCs w:val="27"/>
        </w:rPr>
        <w:t>1. Общая характеристика проекта.</w:t>
      </w:r>
    </w:p>
    <w:p w:rsidR="00025E4E" w:rsidRDefault="00314BD3" w:rsidP="00025E4E">
      <w:pPr>
        <w:jc w:val="both"/>
        <w:rPr>
          <w:rFonts w:cs="Times New Roman"/>
          <w:szCs w:val="28"/>
        </w:rPr>
      </w:pPr>
      <w:r>
        <w:rPr>
          <w:szCs w:val="28"/>
        </w:rPr>
        <w:t xml:space="preserve">Проект </w:t>
      </w:r>
      <w:r w:rsidR="004F4EAC">
        <w:rPr>
          <w:szCs w:val="28"/>
        </w:rPr>
        <w:t>постановления</w:t>
      </w:r>
      <w:r>
        <w:rPr>
          <w:szCs w:val="28"/>
        </w:rPr>
        <w:t xml:space="preserve"> разработан в</w:t>
      </w:r>
      <w:r w:rsidR="00025E4E">
        <w:rPr>
          <w:szCs w:val="28"/>
        </w:rPr>
        <w:t xml:space="preserve"> целях установления</w:t>
      </w:r>
      <w:r>
        <w:rPr>
          <w:szCs w:val="28"/>
        </w:rPr>
        <w:t xml:space="preserve"> </w:t>
      </w:r>
      <w:r w:rsidR="00025E4E" w:rsidRPr="00F346AC">
        <w:rPr>
          <w:rFonts w:cs="Times New Roman"/>
          <w:szCs w:val="28"/>
        </w:rPr>
        <w:t>требовани</w:t>
      </w:r>
      <w:r w:rsidR="00025E4E">
        <w:rPr>
          <w:rFonts w:cs="Times New Roman"/>
          <w:szCs w:val="28"/>
        </w:rPr>
        <w:t>й</w:t>
      </w:r>
      <w:r w:rsidR="00025E4E" w:rsidRPr="00F346AC">
        <w:rPr>
          <w:rFonts w:cs="Times New Roman"/>
          <w:szCs w:val="28"/>
        </w:rPr>
        <w:t>, при соблюдении которых территории садоводства</w:t>
      </w:r>
      <w:r w:rsidR="00025E4E">
        <w:rPr>
          <w:rFonts w:cs="Times New Roman"/>
          <w:szCs w:val="28"/>
        </w:rPr>
        <w:t xml:space="preserve"> или огородничества</w:t>
      </w:r>
      <w:r w:rsidR="00025E4E" w:rsidRPr="00F346AC">
        <w:rPr>
          <w:rFonts w:cs="Times New Roman"/>
          <w:szCs w:val="28"/>
        </w:rPr>
        <w:t xml:space="preserve"> могут быть включены в границы населенного пункта либо в границах территории садоводства может быть образован новый населенный пункт.</w:t>
      </w:r>
    </w:p>
    <w:p w:rsidR="00520A0A" w:rsidRDefault="00520A0A" w:rsidP="00025E4E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Преимуществами включения территорий </w:t>
      </w:r>
      <w:r w:rsidRPr="00520A0A">
        <w:rPr>
          <w:rFonts w:cs="Times New Roman"/>
          <w:szCs w:val="28"/>
        </w:rPr>
        <w:t>ведения гражданами садоводства или огородничества</w:t>
      </w:r>
      <w:r>
        <w:rPr>
          <w:rFonts w:cs="Times New Roman"/>
          <w:szCs w:val="28"/>
        </w:rPr>
        <w:t xml:space="preserve"> в границы населенного пункта станут:</w:t>
      </w:r>
    </w:p>
    <w:p w:rsidR="00520A0A" w:rsidRPr="00520A0A" w:rsidRDefault="00520A0A" w:rsidP="00520A0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Pr="00520A0A">
        <w:rPr>
          <w:rFonts w:cs="Times New Roman"/>
          <w:szCs w:val="28"/>
        </w:rPr>
        <w:tab/>
        <w:t>улучшение транспортной и социальной инфраструктуры</w:t>
      </w:r>
      <w:r>
        <w:rPr>
          <w:rFonts w:cs="Times New Roman"/>
          <w:szCs w:val="28"/>
        </w:rPr>
        <w:t>;</w:t>
      </w:r>
    </w:p>
    <w:p w:rsidR="00520A0A" w:rsidRPr="00520A0A" w:rsidRDefault="00520A0A" w:rsidP="00520A0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Pr="00520A0A">
        <w:rPr>
          <w:rFonts w:cs="Times New Roman"/>
          <w:szCs w:val="28"/>
        </w:rPr>
        <w:tab/>
        <w:t>уборка дорог и территории силами муниципалитета</w:t>
      </w:r>
      <w:r>
        <w:rPr>
          <w:rFonts w:cs="Times New Roman"/>
          <w:szCs w:val="28"/>
        </w:rPr>
        <w:t>;</w:t>
      </w:r>
    </w:p>
    <w:p w:rsidR="00520A0A" w:rsidRPr="00520A0A" w:rsidRDefault="00520A0A" w:rsidP="00520A0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Pr="00520A0A">
        <w:rPr>
          <w:rFonts w:cs="Times New Roman"/>
          <w:szCs w:val="28"/>
        </w:rPr>
        <w:tab/>
        <w:t>переход на сельский тариф при начислении платы за электроэнергию – при включении территории СНТ в границы сельского населённого пункта или образования такого</w:t>
      </w:r>
      <w:r>
        <w:rPr>
          <w:rFonts w:cs="Times New Roman"/>
          <w:szCs w:val="28"/>
        </w:rPr>
        <w:t>;</w:t>
      </w:r>
    </w:p>
    <w:p w:rsidR="00520A0A" w:rsidRPr="00520A0A" w:rsidRDefault="00520A0A" w:rsidP="00520A0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Pr="00520A0A">
        <w:rPr>
          <w:rFonts w:cs="Times New Roman"/>
          <w:szCs w:val="28"/>
        </w:rPr>
        <w:tab/>
        <w:t>существенное снижение расходов на газификацию домов</w:t>
      </w:r>
      <w:r>
        <w:rPr>
          <w:rFonts w:cs="Times New Roman"/>
          <w:szCs w:val="28"/>
        </w:rPr>
        <w:t>;</w:t>
      </w:r>
    </w:p>
    <w:p w:rsidR="00520A0A" w:rsidRPr="00520A0A" w:rsidRDefault="00520A0A" w:rsidP="00520A0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Pr="00520A0A">
        <w:rPr>
          <w:rFonts w:cs="Times New Roman"/>
          <w:szCs w:val="28"/>
        </w:rPr>
        <w:tab/>
        <w:t>устранение бремени оплаты членских и целевых взносов</w:t>
      </w:r>
      <w:r>
        <w:rPr>
          <w:rFonts w:cs="Times New Roman"/>
          <w:szCs w:val="28"/>
        </w:rPr>
        <w:t>;</w:t>
      </w:r>
    </w:p>
    <w:p w:rsidR="00520A0A" w:rsidRDefault="00520A0A" w:rsidP="00520A0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Pr="00520A0A">
        <w:rPr>
          <w:rFonts w:cs="Times New Roman"/>
          <w:szCs w:val="28"/>
        </w:rPr>
        <w:tab/>
        <w:t>упрощение процедуры изменения ВРИ земельн</w:t>
      </w:r>
      <w:r>
        <w:rPr>
          <w:rFonts w:cs="Times New Roman"/>
          <w:szCs w:val="28"/>
        </w:rPr>
        <w:t>ых участков (при необходимости).</w:t>
      </w:r>
    </w:p>
    <w:p w:rsidR="00520A0A" w:rsidRPr="00520A0A" w:rsidRDefault="00520A0A" w:rsidP="00520A0A">
      <w:pPr>
        <w:tabs>
          <w:tab w:val="left" w:pos="709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Кроме того, в</w:t>
      </w:r>
      <w:r w:rsidRPr="00520A0A">
        <w:rPr>
          <w:rFonts w:cs="Times New Roman"/>
          <w:szCs w:val="28"/>
        </w:rPr>
        <w:t xml:space="preserve">ключение </w:t>
      </w:r>
      <w:r>
        <w:rPr>
          <w:rFonts w:cs="Times New Roman"/>
          <w:szCs w:val="28"/>
        </w:rPr>
        <w:t xml:space="preserve">территорий </w:t>
      </w:r>
      <w:r w:rsidRPr="00520A0A">
        <w:rPr>
          <w:rFonts w:cs="Times New Roman"/>
          <w:szCs w:val="28"/>
        </w:rPr>
        <w:t>ведения гражданами садоводства или огородничества</w:t>
      </w:r>
      <w:r>
        <w:rPr>
          <w:rFonts w:cs="Times New Roman"/>
          <w:szCs w:val="28"/>
        </w:rPr>
        <w:t xml:space="preserve"> в границы населенного пункта</w:t>
      </w:r>
      <w:r w:rsidRPr="00520A0A">
        <w:rPr>
          <w:rFonts w:cs="Times New Roman"/>
          <w:szCs w:val="28"/>
        </w:rPr>
        <w:t xml:space="preserve"> будет вести к удорожанию объектов недвижимости в таких локациях, что обусловлено:</w:t>
      </w:r>
    </w:p>
    <w:p w:rsidR="00520A0A" w:rsidRDefault="00520A0A" w:rsidP="00520A0A">
      <w:pPr>
        <w:tabs>
          <w:tab w:val="left" w:pos="709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Pr="00520A0A">
        <w:rPr>
          <w:rFonts w:cs="Times New Roman"/>
          <w:szCs w:val="28"/>
        </w:rPr>
        <w:tab/>
        <w:t>ростом комфорта проживания</w:t>
      </w:r>
      <w:r>
        <w:rPr>
          <w:rFonts w:cs="Times New Roman"/>
          <w:szCs w:val="28"/>
        </w:rPr>
        <w:t>;</w:t>
      </w:r>
      <w:r w:rsidRPr="00520A0A">
        <w:rPr>
          <w:rFonts w:cs="Times New Roman"/>
          <w:szCs w:val="28"/>
        </w:rPr>
        <w:t xml:space="preserve"> </w:t>
      </w:r>
    </w:p>
    <w:p w:rsidR="00520A0A" w:rsidRDefault="00520A0A" w:rsidP="00520A0A">
      <w:pPr>
        <w:tabs>
          <w:tab w:val="left" w:pos="709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Pr="00520A0A">
        <w:rPr>
          <w:rFonts w:cs="Times New Roman"/>
          <w:szCs w:val="28"/>
        </w:rPr>
        <w:tab/>
        <w:t>расширением возможности для кредитования при покупке таких объектов, что увеличивает спрос</w:t>
      </w:r>
      <w:r>
        <w:rPr>
          <w:rFonts w:cs="Times New Roman"/>
          <w:szCs w:val="28"/>
        </w:rPr>
        <w:t>.</w:t>
      </w:r>
    </w:p>
    <w:p w:rsidR="00314BD3" w:rsidRPr="00D24EE7" w:rsidRDefault="00314BD3" w:rsidP="00520A0A">
      <w:pPr>
        <w:tabs>
          <w:tab w:val="left" w:pos="709"/>
        </w:tabs>
        <w:jc w:val="both"/>
        <w:rPr>
          <w:b/>
          <w:sz w:val="27"/>
          <w:szCs w:val="27"/>
        </w:rPr>
      </w:pPr>
      <w:r w:rsidRPr="00D24EE7">
        <w:rPr>
          <w:b/>
          <w:sz w:val="27"/>
          <w:szCs w:val="27"/>
        </w:rPr>
        <w:t>2. Основания для издания акта.</w:t>
      </w:r>
    </w:p>
    <w:p w:rsidR="00025E4E" w:rsidRDefault="00025E4E" w:rsidP="00025E4E">
      <w:pPr>
        <w:jc w:val="both"/>
        <w:rPr>
          <w:szCs w:val="28"/>
        </w:rPr>
      </w:pPr>
      <w:r w:rsidRPr="00025E4E">
        <w:rPr>
          <w:szCs w:val="28"/>
        </w:rPr>
        <w:t>Федеральны</w:t>
      </w:r>
      <w:r>
        <w:rPr>
          <w:szCs w:val="28"/>
        </w:rPr>
        <w:t>м</w:t>
      </w:r>
      <w:r w:rsidRPr="00025E4E">
        <w:rPr>
          <w:szCs w:val="28"/>
        </w:rPr>
        <w:t xml:space="preserve"> закон</w:t>
      </w:r>
      <w:r>
        <w:rPr>
          <w:szCs w:val="28"/>
        </w:rPr>
        <w:t>ом</w:t>
      </w:r>
      <w:r w:rsidRPr="00025E4E">
        <w:rPr>
          <w:szCs w:val="28"/>
        </w:rPr>
        <w:t xml:space="preserve"> от 14.07.2022 </w:t>
      </w:r>
      <w:r>
        <w:rPr>
          <w:szCs w:val="28"/>
        </w:rPr>
        <w:t>№</w:t>
      </w:r>
      <w:r w:rsidRPr="00025E4E">
        <w:rPr>
          <w:szCs w:val="28"/>
        </w:rPr>
        <w:t xml:space="preserve"> 312-ФЗ </w:t>
      </w:r>
      <w:r>
        <w:rPr>
          <w:szCs w:val="28"/>
        </w:rPr>
        <w:t>«</w:t>
      </w:r>
      <w:r w:rsidRPr="00025E4E">
        <w:rPr>
          <w:szCs w:val="28"/>
        </w:rPr>
        <w:t xml:space="preserve">О внесении изменений в Федеральный закон </w:t>
      </w:r>
      <w:r>
        <w:rPr>
          <w:szCs w:val="28"/>
        </w:rPr>
        <w:t>«</w:t>
      </w:r>
      <w:r w:rsidRPr="00025E4E">
        <w:rPr>
          <w:szCs w:val="28"/>
        </w:rPr>
        <w:t>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</w:r>
      <w:r>
        <w:rPr>
          <w:szCs w:val="28"/>
        </w:rPr>
        <w:t>»</w:t>
      </w:r>
      <w:r w:rsidRPr="00025E4E">
        <w:rPr>
          <w:szCs w:val="28"/>
        </w:rPr>
        <w:t xml:space="preserve"> и отдельные законодательные акты Российской Федерации</w:t>
      </w:r>
      <w:r>
        <w:rPr>
          <w:szCs w:val="28"/>
        </w:rPr>
        <w:t xml:space="preserve">» в </w:t>
      </w:r>
      <w:r w:rsidRPr="00025E4E">
        <w:rPr>
          <w:szCs w:val="28"/>
        </w:rPr>
        <w:t xml:space="preserve">Федеральный закон от 29 июля 2017 года </w:t>
      </w:r>
      <w:r>
        <w:rPr>
          <w:szCs w:val="28"/>
        </w:rPr>
        <w:t>№</w:t>
      </w:r>
      <w:r w:rsidRPr="00025E4E">
        <w:rPr>
          <w:szCs w:val="28"/>
        </w:rPr>
        <w:t xml:space="preserve"> 217-ФЗ </w:t>
      </w:r>
      <w:r>
        <w:rPr>
          <w:szCs w:val="28"/>
        </w:rPr>
        <w:t>«</w:t>
      </w:r>
      <w:r w:rsidRPr="00025E4E">
        <w:rPr>
          <w:szCs w:val="28"/>
        </w:rPr>
        <w:t>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</w:r>
      <w:r>
        <w:rPr>
          <w:szCs w:val="28"/>
        </w:rPr>
        <w:t>» введена статья 4.1, в соответствии с которой в</w:t>
      </w:r>
      <w:r w:rsidRPr="00025E4E">
        <w:rPr>
          <w:szCs w:val="28"/>
        </w:rPr>
        <w:t>ключение в границы населенного пункта территорий садоводства или огородничества, находящихся за пределами границ населенного пункта, осуществляется в соответствии с законодательством Российской Федерации. Требования, при соблюдении которых территории садоводства или огородничества могут быть включены в границы населенного пункта либо в границах территории садоводства может быть образован новый населенный пункт, устанавливаются субъектами Российской Федерации.</w:t>
      </w:r>
    </w:p>
    <w:p w:rsidR="00314BD3" w:rsidRPr="00D24EE7" w:rsidRDefault="00314BD3" w:rsidP="00025E4E">
      <w:pPr>
        <w:jc w:val="both"/>
        <w:rPr>
          <w:b/>
          <w:sz w:val="27"/>
          <w:szCs w:val="27"/>
        </w:rPr>
      </w:pPr>
      <w:r w:rsidRPr="00D24EE7">
        <w:rPr>
          <w:b/>
          <w:sz w:val="27"/>
          <w:szCs w:val="27"/>
        </w:rPr>
        <w:t>3. Возможные последствия принятия правового акта.</w:t>
      </w:r>
    </w:p>
    <w:p w:rsidR="00314BD3" w:rsidRDefault="00314BD3" w:rsidP="00314BD3">
      <w:pPr>
        <w:tabs>
          <w:tab w:val="left" w:pos="851"/>
        </w:tabs>
        <w:jc w:val="both"/>
        <w:rPr>
          <w:sz w:val="27"/>
          <w:szCs w:val="27"/>
        </w:rPr>
      </w:pPr>
      <w:r w:rsidRPr="00D24EE7">
        <w:rPr>
          <w:sz w:val="27"/>
          <w:szCs w:val="27"/>
        </w:rPr>
        <w:lastRenderedPageBreak/>
        <w:t xml:space="preserve">Проект </w:t>
      </w:r>
      <w:r w:rsidR="00025E4E">
        <w:rPr>
          <w:sz w:val="27"/>
          <w:szCs w:val="27"/>
        </w:rPr>
        <w:t>постановления</w:t>
      </w:r>
      <w:r w:rsidRPr="00D24EE7">
        <w:rPr>
          <w:sz w:val="27"/>
          <w:szCs w:val="27"/>
        </w:rPr>
        <w:t xml:space="preserve"> в случае его принятия не повлечет возникновения негативных социальных, экономических, политических и иных последствий.</w:t>
      </w:r>
    </w:p>
    <w:p w:rsidR="00314BD3" w:rsidRPr="00D24EE7" w:rsidRDefault="00314BD3" w:rsidP="00314BD3">
      <w:pPr>
        <w:tabs>
          <w:tab w:val="left" w:pos="851"/>
        </w:tabs>
        <w:jc w:val="both"/>
        <w:rPr>
          <w:b/>
          <w:i/>
          <w:sz w:val="27"/>
          <w:szCs w:val="27"/>
        </w:rPr>
      </w:pPr>
      <w:r w:rsidRPr="00D24EE7">
        <w:rPr>
          <w:b/>
          <w:sz w:val="27"/>
          <w:szCs w:val="27"/>
        </w:rPr>
        <w:t>4. Оценка соответствия проекта правового акта федеральному и</w:t>
      </w:r>
      <w:r w:rsidRPr="00D24EE7">
        <w:rPr>
          <w:sz w:val="27"/>
          <w:szCs w:val="27"/>
        </w:rPr>
        <w:t xml:space="preserve"> </w:t>
      </w:r>
      <w:r w:rsidRPr="00D24EE7">
        <w:rPr>
          <w:b/>
          <w:sz w:val="27"/>
          <w:szCs w:val="27"/>
        </w:rPr>
        <w:t>региональному законодательству.</w:t>
      </w:r>
    </w:p>
    <w:p w:rsidR="00314BD3" w:rsidRDefault="00314BD3" w:rsidP="00314BD3">
      <w:pPr>
        <w:tabs>
          <w:tab w:val="left" w:pos="851"/>
        </w:tabs>
        <w:jc w:val="both"/>
        <w:rPr>
          <w:sz w:val="27"/>
          <w:szCs w:val="27"/>
        </w:rPr>
      </w:pPr>
      <w:r w:rsidRPr="00D24EE7">
        <w:rPr>
          <w:sz w:val="27"/>
          <w:szCs w:val="27"/>
        </w:rPr>
        <w:t xml:space="preserve">Проект </w:t>
      </w:r>
      <w:r w:rsidR="00025E4E">
        <w:rPr>
          <w:sz w:val="27"/>
          <w:szCs w:val="27"/>
        </w:rPr>
        <w:t>постановления</w:t>
      </w:r>
      <w:r w:rsidRPr="00D24EE7">
        <w:rPr>
          <w:sz w:val="27"/>
          <w:szCs w:val="27"/>
        </w:rPr>
        <w:t xml:space="preserve"> соответствует действующему законодательству и не потребует принятия иных нормативных правовых актов Ярославской области.</w:t>
      </w:r>
    </w:p>
    <w:p w:rsidR="00314BD3" w:rsidRPr="00D24EE7" w:rsidRDefault="00314BD3" w:rsidP="00314BD3">
      <w:pPr>
        <w:tabs>
          <w:tab w:val="left" w:pos="851"/>
        </w:tabs>
        <w:jc w:val="both"/>
        <w:rPr>
          <w:b/>
          <w:i/>
          <w:sz w:val="27"/>
          <w:szCs w:val="27"/>
        </w:rPr>
      </w:pPr>
      <w:r w:rsidRPr="00D24EE7">
        <w:rPr>
          <w:b/>
          <w:sz w:val="27"/>
          <w:szCs w:val="27"/>
        </w:rPr>
        <w:t>5. Финансово-экономическое обоснование проекта правового акта.</w:t>
      </w:r>
    </w:p>
    <w:p w:rsidR="00314BD3" w:rsidRDefault="00314BD3" w:rsidP="00314BD3">
      <w:pPr>
        <w:tabs>
          <w:tab w:val="left" w:pos="851"/>
        </w:tabs>
        <w:jc w:val="both"/>
        <w:rPr>
          <w:sz w:val="27"/>
          <w:szCs w:val="27"/>
        </w:rPr>
      </w:pPr>
      <w:r w:rsidRPr="00D24EE7">
        <w:rPr>
          <w:sz w:val="27"/>
          <w:szCs w:val="27"/>
        </w:rPr>
        <w:t xml:space="preserve">Принятие проекта </w:t>
      </w:r>
      <w:r w:rsidR="00025E4E">
        <w:rPr>
          <w:sz w:val="27"/>
          <w:szCs w:val="27"/>
        </w:rPr>
        <w:t>постановления</w:t>
      </w:r>
      <w:r w:rsidRPr="00D24EE7">
        <w:rPr>
          <w:sz w:val="27"/>
          <w:szCs w:val="27"/>
        </w:rPr>
        <w:t xml:space="preserve"> не потребует финансирования из областного бюджета Ярославской области.</w:t>
      </w:r>
    </w:p>
    <w:p w:rsidR="00314BD3" w:rsidRPr="00D24EE7" w:rsidRDefault="00314BD3" w:rsidP="00314BD3">
      <w:pPr>
        <w:tabs>
          <w:tab w:val="left" w:pos="851"/>
        </w:tabs>
        <w:jc w:val="both"/>
        <w:rPr>
          <w:b/>
          <w:sz w:val="27"/>
          <w:szCs w:val="27"/>
        </w:rPr>
      </w:pPr>
      <w:r w:rsidRPr="00D24EE7">
        <w:rPr>
          <w:b/>
          <w:sz w:val="27"/>
          <w:szCs w:val="27"/>
        </w:rPr>
        <w:t>6. Информация о проведении оценки регулирующего воздействия и ее результатах.</w:t>
      </w:r>
    </w:p>
    <w:p w:rsidR="00314BD3" w:rsidRPr="00D24EE7" w:rsidRDefault="00314BD3" w:rsidP="00314BD3">
      <w:pPr>
        <w:tabs>
          <w:tab w:val="left" w:pos="851"/>
        </w:tabs>
        <w:jc w:val="both"/>
        <w:rPr>
          <w:sz w:val="27"/>
          <w:szCs w:val="27"/>
        </w:rPr>
      </w:pPr>
      <w:r w:rsidRPr="00D24EE7">
        <w:rPr>
          <w:sz w:val="27"/>
          <w:szCs w:val="27"/>
        </w:rPr>
        <w:t>Проведения оценки регулирующего воздействия не  требуется.</w:t>
      </w:r>
    </w:p>
    <w:p w:rsidR="00314BD3" w:rsidRDefault="00314BD3" w:rsidP="00314BD3">
      <w:pPr>
        <w:tabs>
          <w:tab w:val="left" w:pos="851"/>
        </w:tabs>
        <w:jc w:val="both"/>
        <w:rPr>
          <w:sz w:val="27"/>
          <w:szCs w:val="27"/>
        </w:rPr>
      </w:pPr>
      <w:r w:rsidRPr="00D24EE7">
        <w:rPr>
          <w:sz w:val="27"/>
          <w:szCs w:val="27"/>
        </w:rPr>
        <w:t xml:space="preserve">Проект </w:t>
      </w:r>
      <w:r w:rsidR="00025E4E">
        <w:rPr>
          <w:sz w:val="27"/>
          <w:szCs w:val="27"/>
        </w:rPr>
        <w:t>постановления</w:t>
      </w:r>
      <w:r w:rsidRPr="00D24EE7">
        <w:rPr>
          <w:sz w:val="27"/>
          <w:szCs w:val="27"/>
        </w:rPr>
        <w:t xml:space="preserve"> размещен в установленном порядке для проведения независимой антикоррупционной экспертизы.</w:t>
      </w:r>
    </w:p>
    <w:p w:rsidR="00C2281F" w:rsidRDefault="00C2281F" w:rsidP="00C2281F">
      <w:pPr>
        <w:ind w:firstLine="0"/>
        <w:rPr>
          <w:sz w:val="27"/>
          <w:szCs w:val="27"/>
        </w:rPr>
      </w:pPr>
    </w:p>
    <w:p w:rsidR="00C2281F" w:rsidRDefault="00C2281F" w:rsidP="00C2281F">
      <w:pPr>
        <w:ind w:firstLine="0"/>
        <w:rPr>
          <w:sz w:val="27"/>
          <w:szCs w:val="27"/>
        </w:rPr>
      </w:pPr>
    </w:p>
    <w:p w:rsidR="00520A0A" w:rsidRDefault="00520A0A" w:rsidP="00C2281F">
      <w:pPr>
        <w:ind w:firstLine="0"/>
        <w:rPr>
          <w:sz w:val="27"/>
          <w:szCs w:val="27"/>
        </w:rPr>
      </w:pPr>
      <w:bookmarkStart w:id="0" w:name="_GoBack"/>
      <w:bookmarkEnd w:id="0"/>
    </w:p>
    <w:p w:rsidR="00C2281F" w:rsidRDefault="00C2281F" w:rsidP="00C2281F">
      <w:pPr>
        <w:ind w:firstLine="0"/>
        <w:rPr>
          <w:sz w:val="27"/>
          <w:szCs w:val="27"/>
        </w:rPr>
      </w:pPr>
      <w:r>
        <w:rPr>
          <w:sz w:val="27"/>
          <w:szCs w:val="27"/>
        </w:rPr>
        <w:t>Исполняющий обязанности министра</w:t>
      </w:r>
      <w:r w:rsidRPr="00D24EE7">
        <w:rPr>
          <w:sz w:val="27"/>
          <w:szCs w:val="27"/>
        </w:rPr>
        <w:t xml:space="preserve"> </w:t>
      </w:r>
    </w:p>
    <w:p w:rsidR="005C3DCC" w:rsidRDefault="00C2281F" w:rsidP="005275E5">
      <w:pPr>
        <w:ind w:firstLine="0"/>
      </w:pPr>
      <w:r w:rsidRPr="00D24EE7">
        <w:rPr>
          <w:sz w:val="27"/>
          <w:szCs w:val="27"/>
        </w:rPr>
        <w:t>строительства Ярославской области</w:t>
      </w:r>
      <w:r w:rsidRPr="00C2281F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                                                  </w:t>
      </w:r>
      <w:r w:rsidR="0073166F">
        <w:rPr>
          <w:sz w:val="27"/>
          <w:szCs w:val="27"/>
        </w:rPr>
        <w:t xml:space="preserve">А.С. </w:t>
      </w:r>
      <w:proofErr w:type="spellStart"/>
      <w:r w:rsidR="0073166F">
        <w:rPr>
          <w:sz w:val="27"/>
          <w:szCs w:val="27"/>
        </w:rPr>
        <w:t>Баланцев</w:t>
      </w:r>
      <w:proofErr w:type="spellEnd"/>
    </w:p>
    <w:sectPr w:rsidR="005C3DCC" w:rsidSect="00C2281F">
      <w:headerReference w:type="default" r:id="rId6"/>
      <w:pgSz w:w="11906" w:h="16838" w:code="9"/>
      <w:pgMar w:top="1134" w:right="567" w:bottom="284" w:left="1985" w:header="709" w:footer="3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961" w:rsidRDefault="005E7961">
      <w:r>
        <w:separator/>
      </w:r>
    </w:p>
  </w:endnote>
  <w:endnote w:type="continuationSeparator" w:id="0">
    <w:p w:rsidR="005E7961" w:rsidRDefault="005E7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961" w:rsidRDefault="005E7961">
      <w:r>
        <w:separator/>
      </w:r>
    </w:p>
  </w:footnote>
  <w:footnote w:type="continuationSeparator" w:id="0">
    <w:p w:rsidR="005E7961" w:rsidRDefault="005E7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3F57" w:rsidRDefault="005E7961" w:rsidP="008C3F57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BD3"/>
    <w:rsid w:val="00025E4E"/>
    <w:rsid w:val="0002641E"/>
    <w:rsid w:val="00034E15"/>
    <w:rsid w:val="000363B2"/>
    <w:rsid w:val="000F6C25"/>
    <w:rsid w:val="001341F3"/>
    <w:rsid w:val="00136DC9"/>
    <w:rsid w:val="001467B2"/>
    <w:rsid w:val="001D6757"/>
    <w:rsid w:val="00277F23"/>
    <w:rsid w:val="002840E0"/>
    <w:rsid w:val="002A319A"/>
    <w:rsid w:val="002B1DFC"/>
    <w:rsid w:val="002B34C2"/>
    <w:rsid w:val="002C4DB8"/>
    <w:rsid w:val="002D26ED"/>
    <w:rsid w:val="00314BD3"/>
    <w:rsid w:val="003409D2"/>
    <w:rsid w:val="004159E5"/>
    <w:rsid w:val="00422C9E"/>
    <w:rsid w:val="0043754C"/>
    <w:rsid w:val="004430DF"/>
    <w:rsid w:val="00444E14"/>
    <w:rsid w:val="00451819"/>
    <w:rsid w:val="00472813"/>
    <w:rsid w:val="004A094F"/>
    <w:rsid w:val="004F4EAC"/>
    <w:rsid w:val="00520A0A"/>
    <w:rsid w:val="005275E5"/>
    <w:rsid w:val="005553E7"/>
    <w:rsid w:val="00563957"/>
    <w:rsid w:val="00594920"/>
    <w:rsid w:val="005C3DCC"/>
    <w:rsid w:val="005E7961"/>
    <w:rsid w:val="0064675E"/>
    <w:rsid w:val="006D1BE8"/>
    <w:rsid w:val="00727DD6"/>
    <w:rsid w:val="0073166F"/>
    <w:rsid w:val="0073404F"/>
    <w:rsid w:val="007A373F"/>
    <w:rsid w:val="00835B66"/>
    <w:rsid w:val="00865C10"/>
    <w:rsid w:val="0089649F"/>
    <w:rsid w:val="008F7B95"/>
    <w:rsid w:val="00943E0B"/>
    <w:rsid w:val="0095081C"/>
    <w:rsid w:val="00973E28"/>
    <w:rsid w:val="009C0C25"/>
    <w:rsid w:val="009C4F07"/>
    <w:rsid w:val="009E6035"/>
    <w:rsid w:val="009F7046"/>
    <w:rsid w:val="00A126A6"/>
    <w:rsid w:val="00A12749"/>
    <w:rsid w:val="00A27A3F"/>
    <w:rsid w:val="00A37952"/>
    <w:rsid w:val="00AA4F32"/>
    <w:rsid w:val="00AA79FA"/>
    <w:rsid w:val="00AC57B5"/>
    <w:rsid w:val="00B37B25"/>
    <w:rsid w:val="00B44525"/>
    <w:rsid w:val="00B46312"/>
    <w:rsid w:val="00B51DDF"/>
    <w:rsid w:val="00B6725B"/>
    <w:rsid w:val="00BE03D5"/>
    <w:rsid w:val="00C2281F"/>
    <w:rsid w:val="00C36F13"/>
    <w:rsid w:val="00C70E50"/>
    <w:rsid w:val="00CF20AC"/>
    <w:rsid w:val="00DC6B8B"/>
    <w:rsid w:val="00E13C7F"/>
    <w:rsid w:val="00EA2DF8"/>
    <w:rsid w:val="00F04C58"/>
    <w:rsid w:val="00F24C3B"/>
    <w:rsid w:val="00F868A1"/>
    <w:rsid w:val="00F9234E"/>
    <w:rsid w:val="00FA098C"/>
    <w:rsid w:val="00FB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18FD1"/>
  <w15:docId w15:val="{0BA7DB78-A804-4BF1-BD23-A81EAE7E4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BD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14B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14BD3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Ярославской области</Company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Матвеева Мария Сергеевна</dc:creator>
  <cp:keywords/>
  <dc:description/>
  <cp:lastModifiedBy>Матвеева Мария Сергеевна</cp:lastModifiedBy>
  <cp:revision>4</cp:revision>
  <dcterms:created xsi:type="dcterms:W3CDTF">2024-03-06T07:41:00Z</dcterms:created>
  <dcterms:modified xsi:type="dcterms:W3CDTF">2024-03-06T07:53:00Z</dcterms:modified>
</cp:coreProperties>
</file>